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6" w:rsidRDefault="00BF70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70D6" w:rsidRDefault="00BF70D6">
      <w:pPr>
        <w:pStyle w:val="ConsPlusNormal"/>
        <w:ind w:firstLine="540"/>
        <w:jc w:val="both"/>
        <w:outlineLvl w:val="0"/>
      </w:pPr>
    </w:p>
    <w:p w:rsidR="00BF70D6" w:rsidRDefault="00BF70D6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BF70D6" w:rsidRDefault="00BF70D6">
      <w:pPr>
        <w:pStyle w:val="ConsPlusNormal"/>
        <w:jc w:val="both"/>
      </w:pPr>
    </w:p>
    <w:p w:rsidR="00BF70D6" w:rsidRDefault="00BF70D6">
      <w:pPr>
        <w:pStyle w:val="ConsPlusTitle"/>
        <w:jc w:val="center"/>
      </w:pPr>
      <w:r>
        <w:t>КАКИЕ ИЗМЕНЕНИЯ УЧЕСТЬ ГОСЗАКАЗЧИКАМ И УЧАСТНИКАМ ЗАКУПОК В 2019 ГОДУ</w:t>
      </w:r>
    </w:p>
    <w:p w:rsidR="00BF70D6" w:rsidRDefault="00BF70D6">
      <w:pPr>
        <w:pStyle w:val="ConsPlusNormal"/>
        <w:jc w:val="center"/>
      </w:pPr>
    </w:p>
    <w:p w:rsidR="00BF70D6" w:rsidRDefault="00BF70D6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17.01.2019.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>Стало больше электронных закупок, появились новые правила регистрации участников, проводить внешнюю экспертизу разрешили реже, позволили поменять цену старых контрактов в связи с увеличением НДС. Расскажем подробнее об этих и других нововведениях, часть из которых вступила в силу уже в конце 2018 года.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0"/>
      </w:pPr>
      <w:r>
        <w:t>С 27 декабря 2018 года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Можно изменить цену контракта в связи с увеличением НДС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По контрактам, заключенным до 1 января 2019 года, </w:t>
      </w:r>
      <w:hyperlink r:id="rId6" w:history="1">
        <w:r>
          <w:rPr>
            <w:color w:val="0000FF"/>
          </w:rPr>
          <w:t>можно скорректировать</w:t>
        </w:r>
      </w:hyperlink>
      <w:r>
        <w:t xml:space="preserve"> цену в пределах увеличения НДС. При этом нужно учитывать лимиты бюджетных обязательств.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>Такая возможность сохранится до 1 октября 2019 года.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Внешнюю экспертизу для приемки по контрактам можно проводить реже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Больше </w:t>
      </w:r>
      <w:hyperlink r:id="rId7" w:history="1">
        <w:r>
          <w:rPr>
            <w:color w:val="0000FF"/>
          </w:rPr>
          <w:t>не требуется</w:t>
        </w:r>
      </w:hyperlink>
      <w:r>
        <w:t xml:space="preserve"> привлекать сторонних экспертов для приемки по контрактам, заключенным с единственным поставщиком после несостоявшихся электронных процедур.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Появилось еще одно основание для закупки у единственного поставщика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С единственным поставщиком </w:t>
      </w:r>
      <w:hyperlink r:id="rId8" w:history="1">
        <w:r>
          <w:rPr>
            <w:color w:val="0000FF"/>
          </w:rPr>
          <w:t>можно заключить</w:t>
        </w:r>
      </w:hyperlink>
      <w:r>
        <w:t xml:space="preserve"> контракт на изготовление бланков документов, удостоверяющих личность, бланков свидетельств о госрегистрации актов гражданского состояния и ряда других документов. При этом не нужно обосновывать невозможность выбрать другой способ закупки, цену и иные существенные условия контракта.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0"/>
      </w:pPr>
      <w:r>
        <w:t>С 1 января 2019 года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Почти все закупки стали электронными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С 1 января 2019 года заказчики должны проводить закупки </w:t>
      </w:r>
      <w:hyperlink r:id="rId9" w:history="1">
        <w:r>
          <w:rPr>
            <w:color w:val="0000FF"/>
          </w:rPr>
          <w:t>только в электронной форме</w:t>
        </w:r>
      </w:hyperlink>
      <w:r>
        <w:t xml:space="preserve">. Исключения предусмотрены для закупок у единственного поставщика, закрытых процедур и </w:t>
      </w:r>
      <w:hyperlink r:id="rId10" w:history="1">
        <w:r>
          <w:rPr>
            <w:color w:val="0000FF"/>
          </w:rPr>
          <w:t>еще нескольких случаев</w:t>
        </w:r>
      </w:hyperlink>
      <w:r>
        <w:t>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Читайте в наших материалах о том, как проводить </w:t>
      </w:r>
      <w:proofErr w:type="gramStart"/>
      <w:r>
        <w:t>электронные</w:t>
      </w:r>
      <w:proofErr w:type="gramEnd"/>
      <w:r>
        <w:t>: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- </w:t>
      </w:r>
      <w:hyperlink r:id="rId11" w:history="1">
        <w:r>
          <w:rPr>
            <w:color w:val="0000FF"/>
          </w:rPr>
          <w:t>аукционы</w:t>
        </w:r>
      </w:hyperlink>
      <w:r>
        <w:t>;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- </w:t>
      </w:r>
      <w:hyperlink r:id="rId12" w:history="1">
        <w:r>
          <w:rPr>
            <w:color w:val="0000FF"/>
          </w:rPr>
          <w:t>открытые конкурсы</w:t>
        </w:r>
      </w:hyperlink>
      <w:r>
        <w:t>;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конкурсы с ограниченным участием</w:t>
        </w:r>
      </w:hyperlink>
      <w:r>
        <w:t>;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запросы котировок</w:t>
        </w:r>
      </w:hyperlink>
      <w:r>
        <w:t>;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5" w:history="1">
        <w:r>
          <w:rPr>
            <w:color w:val="0000FF"/>
          </w:rPr>
          <w:t>запросы предложений</w:t>
        </w:r>
      </w:hyperlink>
      <w:r>
        <w:t>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Изменились правила регистрации участников закупок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Участники закупок, аккредитованные на площадках до 1 января 2019 года, смогут продолжать участвовать в закупках без регистрации в ЕИС </w:t>
      </w:r>
      <w:hyperlink r:id="rId16" w:history="1">
        <w:r>
          <w:rPr>
            <w:color w:val="0000FF"/>
          </w:rPr>
          <w:t>до 31 декабря 2019 года включительно</w:t>
        </w:r>
      </w:hyperlink>
      <w:r>
        <w:t xml:space="preserve">. Однако правительство уточнило это правило: в ЕИС нужно зарегистрироваться раньше этой даты, если до конца аккредитации останется </w:t>
      </w:r>
      <w:hyperlink r:id="rId17" w:history="1">
        <w:r>
          <w:rPr>
            <w:color w:val="0000FF"/>
          </w:rPr>
          <w:t>три месяца</w:t>
        </w:r>
      </w:hyperlink>
      <w:r>
        <w:t>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Подробнее о порядке регистрации читайте в </w:t>
      </w:r>
      <w:hyperlink r:id="rId18" w:history="1">
        <w:r>
          <w:rPr>
            <w:color w:val="0000FF"/>
          </w:rPr>
          <w:t>новости</w:t>
        </w:r>
      </w:hyperlink>
      <w:r>
        <w:t>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Стало проще выполнять норму по закупкам у СМП и СОНКО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>В новом году заказчикам реже придется корректировать план-график из-за того, что закупка у СМП и СОНКО не состоялась.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В обязательном объеме закупок у малого бизнеса </w:t>
      </w:r>
      <w:hyperlink r:id="rId19" w:history="1">
        <w:r>
          <w:rPr>
            <w:color w:val="0000FF"/>
          </w:rPr>
          <w:t>можно будет учитывать</w:t>
        </w:r>
      </w:hyperlink>
      <w:r>
        <w:t xml:space="preserve"> суммы контрактов, которые заключены с единственными поставщиками по результатам несостоявшихся процедур, если их проводили </w:t>
      </w:r>
      <w:hyperlink r:id="rId20" w:history="1">
        <w:r>
          <w:rPr>
            <w:color w:val="0000FF"/>
          </w:rPr>
          <w:t>по правилам закупок у СМП и СОНКО</w:t>
        </w:r>
      </w:hyperlink>
      <w:r>
        <w:t xml:space="preserve">. Обратите внимание, эти суммы нужно будет учитывать и в </w:t>
      </w:r>
      <w:hyperlink r:id="rId21" w:history="1">
        <w:r>
          <w:rPr>
            <w:color w:val="0000FF"/>
          </w:rPr>
          <w:t>СГОЗ</w:t>
        </w:r>
      </w:hyperlink>
      <w:r>
        <w:t>, который используют для определения объема таких закупок.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С 1 марта федеральные заказчики будут проводить больше закупок с помощью ЕАТ "Березка"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hyperlink r:id="rId22" w:history="1">
        <w:r>
          <w:rPr>
            <w:color w:val="0000FF"/>
          </w:rPr>
          <w:t>С 1 марта</w:t>
        </w:r>
      </w:hyperlink>
      <w:r>
        <w:t xml:space="preserve"> большинство федеральных органов власти и подведомственных им казенных учреждений будут проводить закупки у единственного поставщика на ЕАТ </w:t>
      </w:r>
      <w:r>
        <w:rPr>
          <w:b/>
        </w:rPr>
        <w:t>"</w:t>
      </w:r>
      <w:r>
        <w:t>Березка</w:t>
      </w:r>
      <w:r>
        <w:rPr>
          <w:b/>
        </w:rPr>
        <w:t>"</w:t>
      </w:r>
      <w:r>
        <w:t xml:space="preserve">, если речь идет о </w:t>
      </w:r>
      <w:hyperlink r:id="rId23" w:history="1">
        <w:r>
          <w:rPr>
            <w:color w:val="0000FF"/>
          </w:rPr>
          <w:t>закупках</w:t>
        </w:r>
      </w:hyperlink>
      <w:r>
        <w:t xml:space="preserve"> малого объема или о приобретении лекарств по решению врачебной комиссии. Из этого правила есть несколько </w:t>
      </w:r>
      <w:hyperlink r:id="rId24" w:history="1">
        <w:r>
          <w:rPr>
            <w:color w:val="0000FF"/>
          </w:rPr>
          <w:t>исключений</w:t>
        </w:r>
      </w:hyperlink>
      <w:r>
        <w:t>. Например, по-старому можно заключить контракт на оказание услуг с физлицом без статуса ИП.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Напомним, что с 1 ноября 2018 года заказчики должны использовать агрегатор для </w:t>
      </w:r>
      <w:hyperlink r:id="rId25" w:history="1">
        <w:r>
          <w:rPr>
            <w:color w:val="0000FF"/>
          </w:rPr>
          <w:t>закупок канцелярских товаров</w:t>
        </w:r>
      </w:hyperlink>
      <w:r>
        <w:t>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0"/>
      </w:pPr>
      <w:r>
        <w:t>С 1 июля 2019 года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Станет больше возможностей для обеспечения заявок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Участники снова </w:t>
      </w:r>
      <w:hyperlink r:id="rId26" w:history="1">
        <w:r>
          <w:rPr>
            <w:color w:val="0000FF"/>
          </w:rPr>
          <w:t>смогут предоставлять</w:t>
        </w:r>
      </w:hyperlink>
      <w:r>
        <w:t xml:space="preserve"> для обеспечения заявок </w:t>
      </w:r>
      <w:hyperlink r:id="rId27" w:history="1">
        <w:r>
          <w:rPr>
            <w:color w:val="0000FF"/>
          </w:rPr>
          <w:t>банковские гарантии</w:t>
        </w:r>
      </w:hyperlink>
      <w:r>
        <w:t xml:space="preserve">. Получить их можно будет только в банках, которые соответствуют установленным </w:t>
      </w:r>
      <w:hyperlink r:id="rId28" w:history="1">
        <w:r>
          <w:rPr>
            <w:color w:val="0000FF"/>
          </w:rPr>
          <w:t>требованиям</w:t>
        </w:r>
      </w:hyperlink>
      <w:r>
        <w:t>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Информацию об уникальном номере реестровой записи полученной гарантии нужно будет </w:t>
      </w:r>
      <w:hyperlink r:id="rId29" w:history="1">
        <w:r>
          <w:rPr>
            <w:color w:val="0000FF"/>
          </w:rPr>
          <w:t>направлять</w:t>
        </w:r>
      </w:hyperlink>
      <w:r>
        <w:t xml:space="preserve"> оператору электронной площадки одновременно с подачей заявки на участие в закупке.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Заработают новые правила об уменьшении обеспечения при частичном исполнении контракта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Размер обеспечения </w:t>
      </w:r>
      <w:hyperlink r:id="rId30" w:history="1">
        <w:r>
          <w:rPr>
            <w:color w:val="0000FF"/>
          </w:rPr>
          <w:t>будут снижать</w:t>
        </w:r>
      </w:hyperlink>
      <w:r>
        <w:t xml:space="preserve"> пропорционально стоимости своевременно выполненных обязательств. Обеспечение </w:t>
      </w:r>
      <w:hyperlink r:id="rId31" w:history="1">
        <w:r>
          <w:rPr>
            <w:color w:val="0000FF"/>
          </w:rPr>
          <w:t>не уменьшат</w:t>
        </w:r>
      </w:hyperlink>
      <w:r>
        <w:t>, если исполнитель: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>- не отработал аванс;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>- не выплатил неустойки по контракту.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lastRenderedPageBreak/>
        <w:t xml:space="preserve">Если препятствий для уменьшения не будет, заказчик вернет исполнителю лишние деньги в срок, предусмотренный </w:t>
      </w:r>
      <w:hyperlink r:id="rId32" w:history="1">
        <w:r>
          <w:rPr>
            <w:color w:val="0000FF"/>
          </w:rPr>
          <w:t>контрактом</w:t>
        </w:r>
      </w:hyperlink>
      <w:r>
        <w:t>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обеспечением служит банковская гарантия, заказчик откажется от части прав по ней.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>При любом варианте оформлять дополнительные документы не потребуется, заказчику будет достаточно направить в реестр контрактов информацию об исполнении обязательств.</w:t>
      </w:r>
    </w:p>
    <w:p w:rsidR="00BF70D6" w:rsidRDefault="00BF70D6">
      <w:pPr>
        <w:pStyle w:val="ConsPlusNormal"/>
        <w:spacing w:before="220"/>
        <w:ind w:firstLine="540"/>
        <w:jc w:val="both"/>
      </w:pPr>
      <w:r>
        <w:t xml:space="preserve">По соглашению сторон эти правила </w:t>
      </w:r>
      <w:hyperlink r:id="rId33" w:history="1">
        <w:r>
          <w:rPr>
            <w:color w:val="0000FF"/>
          </w:rPr>
          <w:t>можно распространить</w:t>
        </w:r>
      </w:hyperlink>
      <w:r>
        <w:t xml:space="preserve"> на контракты, заключенные ранее 1 июля 2019 года.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Title"/>
        <w:ind w:firstLine="540"/>
        <w:jc w:val="both"/>
        <w:outlineLvl w:val="1"/>
      </w:pPr>
      <w:r>
        <w:t>Исполнитель должен быть готов предоставить новое обеспечение исполнения контракта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  <w:r>
        <w:t xml:space="preserve">Если у банка, выдавшего гарантию, отзовут лицензию, исполнитель </w:t>
      </w:r>
      <w:hyperlink r:id="rId34" w:history="1">
        <w:r>
          <w:rPr>
            <w:color w:val="0000FF"/>
          </w:rPr>
          <w:t>будет обязан</w:t>
        </w:r>
      </w:hyperlink>
      <w:r>
        <w:t xml:space="preserve"> предоставить новое обеспечение исполнения контракта в течение месяца со дня запроса заказчика. За просрочку будут начислять пени. Такое условие придется включать в проект контракта, если закупка начнется </w:t>
      </w:r>
      <w:hyperlink r:id="rId35" w:history="1">
        <w:r>
          <w:rPr>
            <w:color w:val="0000FF"/>
          </w:rPr>
          <w:t>после 1 июля 2019 года</w:t>
        </w:r>
      </w:hyperlink>
      <w:r>
        <w:t>.</w:t>
      </w: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ind w:firstLine="540"/>
        <w:jc w:val="both"/>
      </w:pPr>
    </w:p>
    <w:p w:rsidR="00BF70D6" w:rsidRDefault="00BF70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223E" w:rsidRDefault="00D7223E">
      <w:bookmarkStart w:id="0" w:name="_GoBack"/>
      <w:bookmarkEnd w:id="0"/>
    </w:p>
    <w:sectPr w:rsidR="00D7223E" w:rsidSect="00436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D6"/>
    <w:rsid w:val="00BF70D6"/>
    <w:rsid w:val="00D7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7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70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70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098819DBDE343324ED774A51C291EA0BC6A374DF60CEF8F832A0260571173FEF2042F409641AFB4E1BE8BC3EEEE6A749FAF1DB386R0NDL" TargetMode="External"/><Relationship Id="rId13" Type="http://schemas.openxmlformats.org/officeDocument/2006/relationships/hyperlink" Target="consultantplus://offline/ref=B72098819DBDE343324ED87FBB1C291EA2BC6E304FF40CEF8F832A0260571173ECF25C23419659A4E4AEF8DECFREN6L" TargetMode="External"/><Relationship Id="rId18" Type="http://schemas.openxmlformats.org/officeDocument/2006/relationships/hyperlink" Target="consultantplus://offline/ref=B72098819DBDE343324ED774A51C291EA2BA663345F50CEF8F832A0260571173FEF2042F419F47A0EBE4AB9A9BE2E67D6A9BB501B18705RENAL" TargetMode="External"/><Relationship Id="rId26" Type="http://schemas.openxmlformats.org/officeDocument/2006/relationships/hyperlink" Target="consultantplus://offline/ref=B72098819DBDE343324ED774A51C291EA0BD6E354EFC0CEF8F832A0260571173FEF2042F409A42AFB4E1BE8BC3EEEE6A749FAF1DB386R0ND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2098819DBDE343324ED774A51C291EA0BD6E354EFC0CEF8F832A0260571173FEF2042F409846AFB4E1BE8BC3EEEE6A749FAF1DB386R0NDL" TargetMode="External"/><Relationship Id="rId34" Type="http://schemas.openxmlformats.org/officeDocument/2006/relationships/hyperlink" Target="consultantplus://offline/ref=B72098819DBDE343324ED774A51C291EA0BC6B3049F60CEF8F832A0260571173FEF2042F409F47A5E7BBAE8F8ABAEA757D85B11BAD8504E2R1N4L" TargetMode="External"/><Relationship Id="rId7" Type="http://schemas.openxmlformats.org/officeDocument/2006/relationships/hyperlink" Target="consultantplus://offline/ref=B72098819DBDE343324ED774A51C291EA0BC6A374DF60CEF8F832A0260571173FEF2042F40964FAFB4E1BE8BC3EEEE6A749FAF1DB386R0NDL" TargetMode="External"/><Relationship Id="rId12" Type="http://schemas.openxmlformats.org/officeDocument/2006/relationships/hyperlink" Target="consultantplus://offline/ref=B72098819DBDE343324ED87FBB1C291EA2BC6F3E48F40CEF8F832A0260571173ECF25C23419659A4E4AEF8DECFREN6L" TargetMode="External"/><Relationship Id="rId17" Type="http://schemas.openxmlformats.org/officeDocument/2006/relationships/hyperlink" Target="consultantplus://offline/ref=B72098819DBDE343324ED774A51C291EA0BC6A3748F00CEF8F832A0260571173FEF2042F409F46A4E0BBAE8F8ABAEA757D85B11BAD8504E2R1N4L" TargetMode="External"/><Relationship Id="rId25" Type="http://schemas.openxmlformats.org/officeDocument/2006/relationships/hyperlink" Target="consultantplus://offline/ref=B72098819DBDE343324ED774A51C291EA0BC6F374EF40CEF8F832A0260571173FEF2042F409F47A6E1BBAE8F8ABAEA757D85B11BAD8504E2R1N4L" TargetMode="External"/><Relationship Id="rId33" Type="http://schemas.openxmlformats.org/officeDocument/2006/relationships/hyperlink" Target="consultantplus://offline/ref=B72098819DBDE343324ED774A51C291EA0BC6B3049F60CEF8F832A0260571173FEF2042F409F47A1E2BBAE8F8ABAEA757D85B11BAD8504E2R1N4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72098819DBDE343324ED774A51C291EA0BC6F374FF30CEF8F832A0260571173FEF2042F409A44AFB4E1BE8BC3EEEE6A749FAF1DB386R0NDL" TargetMode="External"/><Relationship Id="rId20" Type="http://schemas.openxmlformats.org/officeDocument/2006/relationships/hyperlink" Target="consultantplus://offline/ref=B72098819DBDE343324ED774A51C291EA0BD6E354EFC0CEF8F832A0260571173FEF2042F409E4FA1E8BBAE8F8ABAEA757D85B11BAD8504E2R1N4L" TargetMode="External"/><Relationship Id="rId29" Type="http://schemas.openxmlformats.org/officeDocument/2006/relationships/hyperlink" Target="consultantplus://offline/ref=B72098819DBDE343324ED774A51C291EA1B466354AF50CEF8F832A0260571173FEF2042F409F47A0E5BBAE8F8ABAEA757D85B11BAD8504E2R1N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2098819DBDE343324ED774A51C291EA0BC6B3049F60CEF8F832A0260571173FEF2042F409F47A0E7BBAE8F8ABAEA757D85B11BAD8504E2R1N4L" TargetMode="External"/><Relationship Id="rId11" Type="http://schemas.openxmlformats.org/officeDocument/2006/relationships/hyperlink" Target="consultantplus://offline/ref=B72098819DBDE343324ED87FBB1C291EA2BC6C354BF60CEF8F832A0260571173ECF25C23419659A4E4AEF8DECFREN6L" TargetMode="External"/><Relationship Id="rId24" Type="http://schemas.openxmlformats.org/officeDocument/2006/relationships/hyperlink" Target="consultantplus://offline/ref=B72098819DBDE343324ED774A51C291EA0BC6F374EF40CEF8F832A0260571173FEF2042F409F47A6E3BBAE8F8ABAEA757D85B11BAD8504E2R1N4L" TargetMode="External"/><Relationship Id="rId32" Type="http://schemas.openxmlformats.org/officeDocument/2006/relationships/hyperlink" Target="consultantplus://offline/ref=B72098819DBDE343324ED774A51C291EA0BC6A374DF60CEF8F832A0260571173FEF2042F409F43A6E7BBAE8F8ABAEA757D85B11BAD8504E2R1N4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72098819DBDE343324ED87FBB1C291EA2BC6E354FF50CEF8F832A0260571173ECF25C23419659A4E4AEF8DECFREN6L" TargetMode="External"/><Relationship Id="rId23" Type="http://schemas.openxmlformats.org/officeDocument/2006/relationships/hyperlink" Target="consultantplus://offline/ref=B72098819DBDE343324ED774A51C291EA0BC6F374EF40CEF8F832A0260571173FEF2042F409F47A4E3BBAE8F8ABAEA757D85B11BAD8504E2R1N4L" TargetMode="External"/><Relationship Id="rId28" Type="http://schemas.openxmlformats.org/officeDocument/2006/relationships/hyperlink" Target="consultantplus://offline/ref=B72098819DBDE343324ED774A51C291EA1B46A3E4DFD0CEF8F832A0260571173ECF25C23419659A4E4AEF8DECFREN6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72098819DBDE343324ED774A51C291EA0BD6E354EFC0CEF8F832A0260571173FEF2042F409B40AFB4E1BE8BC3EEEE6A749FAF1DB386R0NDL" TargetMode="External"/><Relationship Id="rId19" Type="http://schemas.openxmlformats.org/officeDocument/2006/relationships/hyperlink" Target="consultantplus://offline/ref=B72098819DBDE343324ED774A51C291EA0BD6E354EFC0CEF8F832A0260571173FEF2042F409845AFB4E1BE8BC3EEEE6A749FAF1DB386R0NDL" TargetMode="External"/><Relationship Id="rId31" Type="http://schemas.openxmlformats.org/officeDocument/2006/relationships/hyperlink" Target="consultantplus://offline/ref=B72098819DBDE343324ED774A51C291EA0BC6B3049F60CEF8F832A0260571173FEF2042F409F47A0E0BBAE8F8ABAEA757D85B11BAD8504E2R1N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2098819DBDE343324ED774A51C291EA0BD6E354EFC0CEF8F832A0260571173FEF2042F409B41AFB4E1BE8BC3EEEE6A749FAF1DB386R0NDL" TargetMode="External"/><Relationship Id="rId14" Type="http://schemas.openxmlformats.org/officeDocument/2006/relationships/hyperlink" Target="consultantplus://offline/ref=B72098819DBDE343324ED87FBB1C291EA2BC6F3244F70CEF8F832A0260571173ECF25C23419659A4E4AEF8DECFREN6L" TargetMode="External"/><Relationship Id="rId22" Type="http://schemas.openxmlformats.org/officeDocument/2006/relationships/hyperlink" Target="consultantplus://offline/ref=B72098819DBDE343324ED774A51C291EA0BC6F374EF40CEF8F832A0260571173FEF2042F409F47A6E2BBAE8F8ABAEA757D85B11BAD8504E2R1N4L" TargetMode="External"/><Relationship Id="rId27" Type="http://schemas.openxmlformats.org/officeDocument/2006/relationships/hyperlink" Target="consultantplus://offline/ref=B72098819DBDE343324ED774A51C291EA0BD6E354EFC0CEF8F832A0260571173FEF2042A459D4CF0B1F4AFD3CFE6F9747085B31FB2R8NEL" TargetMode="External"/><Relationship Id="rId30" Type="http://schemas.openxmlformats.org/officeDocument/2006/relationships/hyperlink" Target="consultantplus://offline/ref=B72098819DBDE343324ED774A51C291EA0BC6B3049F60CEF8F832A0260571173FEF2042F409F47A7E8BBAE8F8ABAEA757D85B11BAD8504E2R1N4L" TargetMode="External"/><Relationship Id="rId35" Type="http://schemas.openxmlformats.org/officeDocument/2006/relationships/hyperlink" Target="consultantplus://offline/ref=B72098819DBDE343324ED774A51C291EA0BC6B3049F60CEF8F832A0260571173FEF2042F409F47A1E1BBAE8F8ABAEA757D85B11BAD8504E2R1N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2019-04-19T11:13:00Z</dcterms:created>
  <dcterms:modified xsi:type="dcterms:W3CDTF">2019-04-19T11:13:00Z</dcterms:modified>
</cp:coreProperties>
</file>